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F3B" w:rsidRDefault="009F4D05">
      <w:pPr>
        <w:pStyle w:val="Title"/>
        <w:ind w:right="-360"/>
        <w:rPr>
          <w:sz w:val="32"/>
        </w:rPr>
      </w:pPr>
      <w:bookmarkStart w:id="0" w:name="_GoBack"/>
      <w:bookmarkEnd w:id="0"/>
      <w:r>
        <w:rPr>
          <w:rFonts w:ascii="Arial" w:hAnsi="Arial" w:cs="Arial"/>
          <w:noProof/>
          <w:color w:val="FF0000"/>
          <w:u w:val="none"/>
        </w:rPr>
        <w:drawing>
          <wp:inline distT="0" distB="0" distL="0" distR="0">
            <wp:extent cx="511810" cy="494665"/>
            <wp:effectExtent l="19050" t="0" r="2540" b="0"/>
            <wp:docPr id="1" name="Picture3" descr="gthl-080">
              <a:hlinkClick xmlns:a="http://schemas.openxmlformats.org/drawingml/2006/main" r:id="rId5" tgtFrame="rbott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 descr="gthl-080">
                      <a:hlinkClick r:id="rId5" tgtFrame="rbottom"/>
                    </pic:cNvPr>
                    <pic:cNvPicPr>
                      <a:picLocks noChangeAspect="1" noChangeArrowheads="1"/>
                    </pic:cNvPicPr>
                  </pic:nvPicPr>
                  <pic:blipFill>
                    <a:blip r:embed="rId6" cstate="print">
                      <a:grayscl/>
                    </a:blip>
                    <a:srcRect/>
                    <a:stretch>
                      <a:fillRect/>
                    </a:stretch>
                  </pic:blipFill>
                  <pic:spPr bwMode="auto">
                    <a:xfrm>
                      <a:off x="0" y="0"/>
                      <a:ext cx="511810" cy="494665"/>
                    </a:xfrm>
                    <a:prstGeom prst="rect">
                      <a:avLst/>
                    </a:prstGeom>
                    <a:noFill/>
                    <a:ln w="9525">
                      <a:noFill/>
                      <a:miter lim="800000"/>
                      <a:headEnd/>
                      <a:tailEnd/>
                    </a:ln>
                  </pic:spPr>
                </pic:pic>
              </a:graphicData>
            </a:graphic>
          </wp:inline>
        </w:drawing>
      </w:r>
      <w:r w:rsidR="007A2F3B">
        <w:rPr>
          <w:rFonts w:ascii="Arial" w:hAnsi="Arial" w:cs="Arial"/>
          <w:color w:val="FF0000"/>
          <w:u w:val="none"/>
        </w:rPr>
        <w:tab/>
      </w:r>
      <w:r w:rsidR="007A2F3B">
        <w:rPr>
          <w:rFonts w:ascii="Arial" w:hAnsi="Arial" w:cs="Arial"/>
          <w:color w:val="FF0000"/>
          <w:u w:val="none"/>
        </w:rPr>
        <w:tab/>
      </w:r>
      <w:r w:rsidR="007A2F3B">
        <w:rPr>
          <w:sz w:val="32"/>
        </w:rPr>
        <w:t>Greater Toronto Hockey League</w:t>
      </w:r>
      <w:r w:rsidR="007A2F3B">
        <w:rPr>
          <w:sz w:val="32"/>
          <w:u w:val="none"/>
        </w:rPr>
        <w:tab/>
      </w:r>
      <w:r w:rsidR="007A2F3B">
        <w:rPr>
          <w:sz w:val="32"/>
          <w:u w:val="none"/>
        </w:rPr>
        <w:tab/>
      </w:r>
      <w:r>
        <w:rPr>
          <w:rFonts w:ascii="Arial" w:hAnsi="Arial" w:cs="Arial"/>
          <w:noProof/>
          <w:color w:val="FF0000"/>
          <w:u w:val="none"/>
        </w:rPr>
        <w:drawing>
          <wp:inline distT="0" distB="0" distL="0" distR="0">
            <wp:extent cx="511810" cy="494665"/>
            <wp:effectExtent l="19050" t="0" r="2540" b="0"/>
            <wp:docPr id="2" name="Picture3" descr="gthl-080">
              <a:hlinkClick xmlns:a="http://schemas.openxmlformats.org/drawingml/2006/main" r:id="rId5" tgtFrame="rbott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 descr="gthl-080">
                      <a:hlinkClick r:id="rId5" tgtFrame="rbottom"/>
                    </pic:cNvPr>
                    <pic:cNvPicPr>
                      <a:picLocks noChangeAspect="1" noChangeArrowheads="1"/>
                    </pic:cNvPicPr>
                  </pic:nvPicPr>
                  <pic:blipFill>
                    <a:blip r:embed="rId6" cstate="print">
                      <a:grayscl/>
                    </a:blip>
                    <a:srcRect/>
                    <a:stretch>
                      <a:fillRect/>
                    </a:stretch>
                  </pic:blipFill>
                  <pic:spPr bwMode="auto">
                    <a:xfrm>
                      <a:off x="0" y="0"/>
                      <a:ext cx="511810" cy="494665"/>
                    </a:xfrm>
                    <a:prstGeom prst="rect">
                      <a:avLst/>
                    </a:prstGeom>
                    <a:noFill/>
                    <a:ln w="9525">
                      <a:noFill/>
                      <a:miter lim="800000"/>
                      <a:headEnd/>
                      <a:tailEnd/>
                    </a:ln>
                  </pic:spPr>
                </pic:pic>
              </a:graphicData>
            </a:graphic>
          </wp:inline>
        </w:drawing>
      </w:r>
    </w:p>
    <w:p w:rsidR="007A2F3B" w:rsidRPr="00065CFF" w:rsidRDefault="00030F1E" w:rsidP="00065CFF">
      <w:pPr>
        <w:pStyle w:val="Title"/>
        <w:rPr>
          <w:sz w:val="32"/>
        </w:rPr>
      </w:pPr>
      <w:r>
        <w:rPr>
          <w:sz w:val="32"/>
        </w:rPr>
        <w:t>Team Official</w:t>
      </w:r>
      <w:r w:rsidR="00065CFF" w:rsidRPr="00065CFF">
        <w:rPr>
          <w:sz w:val="32"/>
        </w:rPr>
        <w:t xml:space="preserve"> Commitment Form</w:t>
      </w:r>
    </w:p>
    <w:p w:rsidR="00065CFF" w:rsidRDefault="00065CFF" w:rsidP="007A2F3B">
      <w:pPr>
        <w:pStyle w:val="Title"/>
        <w:jc w:val="left"/>
        <w:rPr>
          <w:b w:val="0"/>
          <w:sz w:val="32"/>
          <w:u w:val="none"/>
        </w:rPr>
      </w:pPr>
    </w:p>
    <w:p w:rsidR="00DC350B" w:rsidRDefault="007A2F3B" w:rsidP="00065CFF">
      <w:pPr>
        <w:rPr>
          <w:sz w:val="22"/>
          <w:szCs w:val="22"/>
        </w:rPr>
      </w:pPr>
      <w:r w:rsidRPr="00DC350B">
        <w:rPr>
          <w:sz w:val="22"/>
          <w:szCs w:val="22"/>
        </w:rPr>
        <w:t>I</w:t>
      </w:r>
      <w:r w:rsidR="00065CFF" w:rsidRPr="00DC350B">
        <w:rPr>
          <w:sz w:val="22"/>
          <w:szCs w:val="22"/>
        </w:rPr>
        <w:t>, _____________</w:t>
      </w:r>
      <w:r w:rsidR="00DC350B">
        <w:rPr>
          <w:sz w:val="22"/>
          <w:szCs w:val="22"/>
        </w:rPr>
        <w:t>_____</w:t>
      </w:r>
      <w:r w:rsidR="00065CFF" w:rsidRPr="00DC350B">
        <w:rPr>
          <w:sz w:val="22"/>
          <w:szCs w:val="22"/>
        </w:rPr>
        <w:t>_________ agree to accept the position of _______________</w:t>
      </w:r>
      <w:r w:rsidR="00DC350B">
        <w:rPr>
          <w:sz w:val="22"/>
          <w:szCs w:val="22"/>
        </w:rPr>
        <w:t>______</w:t>
      </w:r>
      <w:r w:rsidR="00065CFF" w:rsidRPr="00DC350B">
        <w:rPr>
          <w:sz w:val="22"/>
          <w:szCs w:val="22"/>
        </w:rPr>
        <w:t>_</w:t>
      </w:r>
      <w:r w:rsidR="00DC350B">
        <w:rPr>
          <w:sz w:val="22"/>
          <w:szCs w:val="22"/>
        </w:rPr>
        <w:t xml:space="preserve"> </w:t>
      </w:r>
      <w:r w:rsidR="00065CFF" w:rsidRPr="00DC350B">
        <w:rPr>
          <w:sz w:val="22"/>
          <w:szCs w:val="22"/>
        </w:rPr>
        <w:t xml:space="preserve">with the </w:t>
      </w:r>
    </w:p>
    <w:p w:rsidR="00DC350B" w:rsidRPr="00DC350B" w:rsidRDefault="00DC350B" w:rsidP="00065CFF">
      <w:pPr>
        <w:rPr>
          <w:sz w:val="12"/>
          <w:szCs w:val="12"/>
        </w:rPr>
      </w:pPr>
      <w:r>
        <w:rPr>
          <w:sz w:val="22"/>
          <w:szCs w:val="22"/>
        </w:rPr>
        <w:tab/>
        <w:t xml:space="preserve">          </w:t>
      </w:r>
      <w:r>
        <w:rPr>
          <w:sz w:val="12"/>
          <w:szCs w:val="12"/>
        </w:rPr>
        <w:t>(Name)</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(Position)</w:t>
      </w:r>
    </w:p>
    <w:p w:rsidR="00DC350B" w:rsidRDefault="00DC350B" w:rsidP="00065CFF">
      <w:pPr>
        <w:rPr>
          <w:sz w:val="22"/>
          <w:szCs w:val="22"/>
        </w:rPr>
      </w:pPr>
    </w:p>
    <w:p w:rsidR="00065CFF" w:rsidRPr="00DC350B" w:rsidRDefault="00065CFF" w:rsidP="00065CFF">
      <w:pPr>
        <w:rPr>
          <w:sz w:val="22"/>
          <w:szCs w:val="22"/>
        </w:rPr>
      </w:pPr>
      <w:r w:rsidRPr="00DC350B">
        <w:rPr>
          <w:sz w:val="22"/>
          <w:szCs w:val="22"/>
        </w:rPr>
        <w:t>__________________</w:t>
      </w:r>
      <w:r w:rsidR="00DC350B">
        <w:rPr>
          <w:sz w:val="22"/>
          <w:szCs w:val="22"/>
        </w:rPr>
        <w:t>_______________________</w:t>
      </w:r>
      <w:r w:rsidRPr="00DC350B">
        <w:rPr>
          <w:sz w:val="22"/>
          <w:szCs w:val="22"/>
        </w:rPr>
        <w:t>______ Hockey Club for the 201</w:t>
      </w:r>
      <w:r w:rsidR="00622DFE">
        <w:rPr>
          <w:sz w:val="22"/>
          <w:szCs w:val="22"/>
        </w:rPr>
        <w:t>8</w:t>
      </w:r>
      <w:r w:rsidRPr="00DC350B">
        <w:rPr>
          <w:sz w:val="22"/>
          <w:szCs w:val="22"/>
        </w:rPr>
        <w:t>-1</w:t>
      </w:r>
      <w:r w:rsidR="00622DFE">
        <w:rPr>
          <w:sz w:val="22"/>
          <w:szCs w:val="22"/>
        </w:rPr>
        <w:t>9</w:t>
      </w:r>
      <w:r w:rsidRPr="00DC350B">
        <w:rPr>
          <w:sz w:val="22"/>
          <w:szCs w:val="22"/>
        </w:rPr>
        <w:t xml:space="preserve"> season.</w:t>
      </w:r>
    </w:p>
    <w:p w:rsidR="00065CFF" w:rsidRPr="00DC350B" w:rsidRDefault="00DC350B" w:rsidP="00DC350B">
      <w:pPr>
        <w:ind w:left="720" w:firstLine="720"/>
        <w:rPr>
          <w:sz w:val="12"/>
          <w:szCs w:val="12"/>
        </w:rPr>
      </w:pPr>
      <w:r w:rsidRPr="00DC350B">
        <w:rPr>
          <w:sz w:val="12"/>
          <w:szCs w:val="12"/>
        </w:rPr>
        <w:t>(</w:t>
      </w:r>
      <w:r>
        <w:rPr>
          <w:sz w:val="12"/>
          <w:szCs w:val="12"/>
        </w:rPr>
        <w:t>A</w:t>
      </w:r>
      <w:r w:rsidRPr="00DC350B">
        <w:rPr>
          <w:sz w:val="12"/>
          <w:szCs w:val="12"/>
        </w:rPr>
        <w:t xml:space="preserve">ge </w:t>
      </w:r>
      <w:r>
        <w:rPr>
          <w:sz w:val="12"/>
          <w:szCs w:val="12"/>
        </w:rPr>
        <w:t>G</w:t>
      </w:r>
      <w:r w:rsidRPr="00DC350B">
        <w:rPr>
          <w:sz w:val="12"/>
          <w:szCs w:val="12"/>
        </w:rPr>
        <w:t xml:space="preserve">roup, </w:t>
      </w:r>
      <w:r>
        <w:rPr>
          <w:sz w:val="12"/>
          <w:szCs w:val="12"/>
        </w:rPr>
        <w:t>C</w:t>
      </w:r>
      <w:r w:rsidRPr="00DC350B">
        <w:rPr>
          <w:sz w:val="12"/>
          <w:szCs w:val="12"/>
        </w:rPr>
        <w:t>ategory, Club)</w:t>
      </w:r>
    </w:p>
    <w:p w:rsidR="00DC350B" w:rsidRDefault="00DC350B" w:rsidP="00065CFF">
      <w:pPr>
        <w:rPr>
          <w:sz w:val="22"/>
          <w:szCs w:val="22"/>
        </w:rPr>
      </w:pPr>
    </w:p>
    <w:p w:rsidR="00065CFF" w:rsidRPr="00370840" w:rsidRDefault="00065CFF" w:rsidP="00065CFF">
      <w:pPr>
        <w:rPr>
          <w:sz w:val="22"/>
          <w:szCs w:val="22"/>
        </w:rPr>
      </w:pPr>
      <w:r w:rsidRPr="00370840">
        <w:rPr>
          <w:sz w:val="22"/>
          <w:szCs w:val="22"/>
        </w:rPr>
        <w:t xml:space="preserve">I </w:t>
      </w:r>
      <w:r w:rsidR="00DC350B" w:rsidRPr="00370840">
        <w:rPr>
          <w:sz w:val="22"/>
          <w:szCs w:val="22"/>
        </w:rPr>
        <w:t>understand</w:t>
      </w:r>
      <w:r w:rsidRPr="00370840">
        <w:rPr>
          <w:sz w:val="22"/>
          <w:szCs w:val="22"/>
        </w:rPr>
        <w:t xml:space="preserve"> that I am bound by the following GTHL Regulations:</w:t>
      </w:r>
    </w:p>
    <w:p w:rsidR="00622DFE" w:rsidRDefault="00622DFE" w:rsidP="00622DFE">
      <w:pPr>
        <w:shd w:val="clear" w:color="auto" w:fill="FFFFFF"/>
        <w:rPr>
          <w:b/>
          <w:bCs/>
          <w:color w:val="212121"/>
          <w:sz w:val="22"/>
          <w:szCs w:val="22"/>
        </w:rPr>
      </w:pPr>
      <w:r w:rsidRPr="00622DFE">
        <w:rPr>
          <w:b/>
          <w:bCs/>
          <w:color w:val="212121"/>
          <w:sz w:val="22"/>
          <w:szCs w:val="22"/>
        </w:rPr>
        <w:t>7.15 – Restriction on Team Officials Changing Clubs</w:t>
      </w:r>
    </w:p>
    <w:p w:rsidR="00622DFE" w:rsidRDefault="00622DFE" w:rsidP="00622DFE">
      <w:pPr>
        <w:shd w:val="clear" w:color="auto" w:fill="FFFFFF"/>
        <w:jc w:val="both"/>
        <w:rPr>
          <w:color w:val="212121"/>
          <w:sz w:val="22"/>
          <w:szCs w:val="22"/>
        </w:rPr>
      </w:pPr>
      <w:r w:rsidRPr="00622DFE">
        <w:rPr>
          <w:color w:val="212121"/>
          <w:sz w:val="22"/>
          <w:szCs w:val="22"/>
        </w:rPr>
        <w:t>A person who is registered as a Team Official in one Season may not, without the consent of the Club, Division or Affiliated Group with which such person is registered as a Team Official, be registered or appear on the bench in the immediately</w:t>
      </w:r>
      <w:r>
        <w:rPr>
          <w:color w:val="212121"/>
          <w:sz w:val="22"/>
          <w:szCs w:val="22"/>
        </w:rPr>
        <w:t xml:space="preserve"> </w:t>
      </w:r>
      <w:r w:rsidRPr="00622DFE">
        <w:rPr>
          <w:color w:val="212121"/>
          <w:sz w:val="22"/>
          <w:szCs w:val="22"/>
        </w:rPr>
        <w:t>following Season as a Team Official for a Team in the immediately higher age division of another Club, Division or Affiliated Group. In the case of Midget and Under 21 ‘AAA’, this restriction also applies to Teams</w:t>
      </w:r>
      <w:r>
        <w:rPr>
          <w:color w:val="212121"/>
          <w:sz w:val="22"/>
          <w:szCs w:val="22"/>
        </w:rPr>
        <w:t xml:space="preserve"> </w:t>
      </w:r>
      <w:r w:rsidRPr="00622DFE">
        <w:rPr>
          <w:color w:val="212121"/>
          <w:sz w:val="22"/>
          <w:szCs w:val="22"/>
        </w:rPr>
        <w:t>in the same age division. The consent of a Club, Division or Affiliated Group required by this Rule 7.15 must be sought and granted by that previous Club, Division or Affiliated Group prior to the new Club, Division or Affiliated Group announcing, publicizing and appointing an individual. The permission must be provided in writing, signed by a Club Official or by an</w:t>
      </w:r>
      <w:r>
        <w:rPr>
          <w:color w:val="212121"/>
          <w:sz w:val="22"/>
          <w:szCs w:val="22"/>
        </w:rPr>
        <w:t xml:space="preserve"> </w:t>
      </w:r>
      <w:r w:rsidRPr="00622DFE">
        <w:rPr>
          <w:color w:val="212121"/>
          <w:sz w:val="22"/>
          <w:szCs w:val="22"/>
        </w:rPr>
        <w:t xml:space="preserve">official of the Division or Affiliated Group or be provided by e-mail sent by a Club Official or by an official of the Division or Affiliated Group to the e-mail address of the League Office. A Club, Division or Affiliated Group may withhold its consent in its sole and absolute discretion, except </w:t>
      </w:r>
      <w:proofErr w:type="spellStart"/>
      <w:r w:rsidRPr="00622DFE">
        <w:rPr>
          <w:color w:val="212121"/>
          <w:sz w:val="22"/>
          <w:szCs w:val="22"/>
        </w:rPr>
        <w:t>tha</w:t>
      </w:r>
      <w:proofErr w:type="spellEnd"/>
      <w:r w:rsidRPr="00622DFE">
        <w:rPr>
          <w:color w:val="212121"/>
          <w:sz w:val="22"/>
          <w:szCs w:val="22"/>
        </w:rPr>
        <w:t xml:space="preserve"> the Board or a Special Committee may grant relief from this Rule 7.15 in exceptional circumstances. The new Club, Division or Affiliated Group may not advertise (either in writing or orally) that a person who </w:t>
      </w:r>
      <w:r>
        <w:rPr>
          <w:color w:val="212121"/>
          <w:sz w:val="22"/>
          <w:szCs w:val="22"/>
        </w:rPr>
        <w:t>r</w:t>
      </w:r>
      <w:r w:rsidRPr="00622DFE">
        <w:rPr>
          <w:color w:val="212121"/>
          <w:sz w:val="22"/>
          <w:szCs w:val="22"/>
        </w:rPr>
        <w:t>equires consent under this regulation will be a Team Official for that Club, Division or Affiliated Group nor is that individual permitted to participate in tryouts for the new Club, Division or Affiliated Group unless written consent has been granted by either the former Club, Division or Affiliated Group, the Board or a Special Committee prior to the advertising and/or tryouts being conducted. Any new Club, Division or Affiliated Group that violates this provision will be fined $1,000 and the Team Official will not be permitted to register with that Club, Division or Affiliated Group for that season.</w:t>
      </w:r>
    </w:p>
    <w:p w:rsidR="00622DFE" w:rsidRPr="00622DFE" w:rsidRDefault="00622DFE" w:rsidP="00622DFE">
      <w:pPr>
        <w:shd w:val="clear" w:color="auto" w:fill="FFFFFF"/>
        <w:jc w:val="both"/>
        <w:rPr>
          <w:color w:val="212121"/>
          <w:sz w:val="22"/>
          <w:szCs w:val="22"/>
        </w:rPr>
      </w:pPr>
    </w:p>
    <w:p w:rsidR="00622DFE" w:rsidRPr="00622DFE" w:rsidRDefault="00622DFE" w:rsidP="00622DFE">
      <w:pPr>
        <w:shd w:val="clear" w:color="auto" w:fill="FFFFFF"/>
        <w:rPr>
          <w:color w:val="212121"/>
          <w:sz w:val="22"/>
          <w:szCs w:val="22"/>
        </w:rPr>
      </w:pPr>
      <w:r w:rsidRPr="00622DFE">
        <w:rPr>
          <w:b/>
          <w:bCs/>
          <w:color w:val="212121"/>
          <w:sz w:val="22"/>
          <w:szCs w:val="22"/>
        </w:rPr>
        <w:t>7.16 – Team Official’s Commitment Form</w:t>
      </w:r>
      <w:r w:rsidRPr="00622DFE">
        <w:rPr>
          <w:color w:val="212121"/>
          <w:sz w:val="22"/>
          <w:szCs w:val="22"/>
        </w:rPr>
        <w:br/>
        <w:t>Any individual committing to accept a Team Official position with a Club, Division or Affiliated Group for the following season should sign a Team Official Commitment Form confirming such commitment.</w:t>
      </w:r>
    </w:p>
    <w:p w:rsidR="00622DFE" w:rsidRPr="00622DFE" w:rsidRDefault="00622DFE" w:rsidP="00622DFE">
      <w:pPr>
        <w:shd w:val="clear" w:color="auto" w:fill="FFFFFF"/>
        <w:jc w:val="both"/>
        <w:rPr>
          <w:color w:val="212121"/>
          <w:sz w:val="22"/>
          <w:szCs w:val="22"/>
        </w:rPr>
      </w:pPr>
      <w:r w:rsidRPr="00622DFE">
        <w:rPr>
          <w:color w:val="212121"/>
          <w:sz w:val="22"/>
          <w:szCs w:val="22"/>
        </w:rPr>
        <w:t>Any action to negate such commitment by the signatory, unless by mutual consent, will result in the signatory being ineligible for registration with any other Club Division or Affiliated Group for the season for which the commitment has been made.</w:t>
      </w:r>
    </w:p>
    <w:p w:rsidR="00622DFE" w:rsidRPr="00622DFE" w:rsidRDefault="00622DFE" w:rsidP="00622DFE">
      <w:pPr>
        <w:shd w:val="clear" w:color="auto" w:fill="FFFFFF"/>
        <w:jc w:val="both"/>
        <w:rPr>
          <w:color w:val="212121"/>
          <w:sz w:val="22"/>
          <w:szCs w:val="22"/>
        </w:rPr>
      </w:pPr>
      <w:r w:rsidRPr="00622DFE">
        <w:rPr>
          <w:color w:val="212121"/>
          <w:sz w:val="22"/>
          <w:szCs w:val="22"/>
        </w:rPr>
        <w:t>If the individual requires consent from their previous Club as outlined in Regulation 7.15, such consent must be granted in writing prior to the individual signing the Team Official Commitment Form.</w:t>
      </w:r>
    </w:p>
    <w:p w:rsidR="00622DFE" w:rsidRPr="00622DFE" w:rsidRDefault="00622DFE" w:rsidP="00622DFE">
      <w:pPr>
        <w:shd w:val="clear" w:color="auto" w:fill="FFFFFF"/>
        <w:jc w:val="both"/>
        <w:rPr>
          <w:color w:val="212121"/>
          <w:sz w:val="22"/>
          <w:szCs w:val="22"/>
        </w:rPr>
      </w:pPr>
      <w:r w:rsidRPr="00622DFE">
        <w:rPr>
          <w:color w:val="212121"/>
          <w:sz w:val="22"/>
          <w:szCs w:val="22"/>
        </w:rPr>
        <w:t>For the commitment to be enforced, the form must be filed by the Club, Division or Affiliated Group with the League Office. The League will begin accepting these forms on January 15.</w:t>
      </w:r>
    </w:p>
    <w:p w:rsidR="00622DFE" w:rsidRPr="00622DFE" w:rsidRDefault="00622DFE" w:rsidP="00622DFE">
      <w:pPr>
        <w:shd w:val="clear" w:color="auto" w:fill="FFFFFF"/>
        <w:jc w:val="both"/>
        <w:rPr>
          <w:color w:val="212121"/>
          <w:sz w:val="22"/>
          <w:szCs w:val="22"/>
        </w:rPr>
      </w:pPr>
      <w:r w:rsidRPr="00622DFE">
        <w:rPr>
          <w:color w:val="212121"/>
          <w:sz w:val="22"/>
          <w:szCs w:val="22"/>
        </w:rPr>
        <w:t>If a Team Official signs a Team Official’s Commitment Form with two or more Clubs, Division or Affiliated Group, the Team Official’s Commitment Form that is filed first with the League Office will be deemed to prevail. The consent of a Club, Division or Affiliated Group required by this Rule 7.16 must be provided in writing, signed by a Club Official or by an official of the Division or Affiliated Group or be provided by e-mail sent by a Club Official or by an official of the Division or Affiliated Group to the e-mail address of the League Office. A Club, Division or Affiliated Group may withhold its consent in its sole and absolute discretion, except that the Board or a Special Committee may make a special ruling with reference to this Rule 7.16</w:t>
      </w:r>
    </w:p>
    <w:p w:rsidR="00233309" w:rsidRPr="00622DFE" w:rsidRDefault="00233309" w:rsidP="00065CFF">
      <w:pPr>
        <w:rPr>
          <w:sz w:val="22"/>
          <w:szCs w:val="22"/>
        </w:rPr>
      </w:pPr>
    </w:p>
    <w:p w:rsidR="00DC350B" w:rsidRPr="00370840" w:rsidRDefault="00DC350B" w:rsidP="00065CFF">
      <w:pPr>
        <w:rPr>
          <w:sz w:val="22"/>
          <w:szCs w:val="22"/>
        </w:rPr>
      </w:pPr>
      <w:r w:rsidRPr="00622DFE">
        <w:rPr>
          <w:sz w:val="22"/>
          <w:szCs w:val="22"/>
        </w:rPr>
        <w:t>I</w:t>
      </w:r>
      <w:r w:rsidRPr="00370840">
        <w:rPr>
          <w:sz w:val="22"/>
          <w:szCs w:val="22"/>
        </w:rPr>
        <w:t xml:space="preserve"> accept the offer from the above noted Club and agree to the above conditions.</w:t>
      </w:r>
    </w:p>
    <w:p w:rsidR="00DC350B" w:rsidRPr="00370840" w:rsidRDefault="00DC350B" w:rsidP="007A2F3B">
      <w:pPr>
        <w:pStyle w:val="Title"/>
        <w:jc w:val="left"/>
        <w:rPr>
          <w:b w:val="0"/>
          <w:sz w:val="22"/>
          <w:szCs w:val="22"/>
          <w:u w:val="none"/>
        </w:rPr>
      </w:pPr>
    </w:p>
    <w:p w:rsidR="007A2F3B" w:rsidRDefault="007A2F3B" w:rsidP="007A2F3B">
      <w:pPr>
        <w:pStyle w:val="Title"/>
        <w:jc w:val="left"/>
        <w:rPr>
          <w:b w:val="0"/>
          <w:sz w:val="32"/>
          <w:u w:val="none"/>
        </w:rPr>
      </w:pPr>
      <w:r>
        <w:rPr>
          <w:b w:val="0"/>
          <w:sz w:val="32"/>
          <w:u w:val="none"/>
        </w:rPr>
        <w:t>_________________________</w:t>
      </w:r>
      <w:r>
        <w:rPr>
          <w:b w:val="0"/>
          <w:sz w:val="32"/>
          <w:u w:val="none"/>
        </w:rPr>
        <w:tab/>
      </w:r>
      <w:r>
        <w:rPr>
          <w:b w:val="0"/>
          <w:sz w:val="32"/>
          <w:u w:val="none"/>
        </w:rPr>
        <w:tab/>
        <w:t>___________________________</w:t>
      </w:r>
    </w:p>
    <w:p w:rsidR="007A2F3B" w:rsidRDefault="007A2F3B" w:rsidP="007A2F3B">
      <w:pPr>
        <w:pStyle w:val="Title"/>
        <w:jc w:val="left"/>
        <w:rPr>
          <w:b w:val="0"/>
          <w:sz w:val="16"/>
          <w:szCs w:val="16"/>
          <w:u w:val="none"/>
        </w:rPr>
      </w:pPr>
      <w:r>
        <w:rPr>
          <w:b w:val="0"/>
          <w:sz w:val="12"/>
          <w:szCs w:val="12"/>
          <w:u w:val="none"/>
        </w:rPr>
        <w:tab/>
      </w:r>
      <w:r>
        <w:rPr>
          <w:b w:val="0"/>
          <w:sz w:val="12"/>
          <w:szCs w:val="12"/>
          <w:u w:val="none"/>
        </w:rPr>
        <w:tab/>
      </w:r>
      <w:r w:rsidR="00DC350B" w:rsidRPr="00DC350B">
        <w:rPr>
          <w:b w:val="0"/>
          <w:sz w:val="12"/>
          <w:szCs w:val="12"/>
          <w:u w:val="none"/>
        </w:rPr>
        <w:t xml:space="preserve">Applicants </w:t>
      </w:r>
      <w:r w:rsidRPr="00DC350B">
        <w:rPr>
          <w:b w:val="0"/>
          <w:sz w:val="12"/>
          <w:szCs w:val="12"/>
          <w:u w:val="none"/>
        </w:rPr>
        <w:t>Signature</w:t>
      </w:r>
      <w:r w:rsidRPr="00DC350B">
        <w:rPr>
          <w:b w:val="0"/>
          <w:sz w:val="12"/>
          <w:szCs w:val="12"/>
          <w:u w:val="none"/>
        </w:rPr>
        <w:tab/>
      </w:r>
      <w:r>
        <w:rPr>
          <w:b w:val="0"/>
          <w:sz w:val="12"/>
          <w:szCs w:val="12"/>
          <w:u w:val="none"/>
        </w:rPr>
        <w:tab/>
      </w:r>
      <w:r>
        <w:rPr>
          <w:b w:val="0"/>
          <w:sz w:val="12"/>
          <w:szCs w:val="12"/>
          <w:u w:val="none"/>
        </w:rPr>
        <w:tab/>
      </w:r>
      <w:r>
        <w:rPr>
          <w:b w:val="0"/>
          <w:sz w:val="12"/>
          <w:szCs w:val="12"/>
          <w:u w:val="none"/>
        </w:rPr>
        <w:tab/>
      </w:r>
      <w:r>
        <w:rPr>
          <w:b w:val="0"/>
          <w:sz w:val="12"/>
          <w:szCs w:val="12"/>
          <w:u w:val="none"/>
        </w:rPr>
        <w:tab/>
      </w:r>
      <w:r>
        <w:rPr>
          <w:b w:val="0"/>
          <w:sz w:val="12"/>
          <w:szCs w:val="12"/>
          <w:u w:val="none"/>
        </w:rPr>
        <w:tab/>
      </w:r>
      <w:r w:rsidR="00DC350B">
        <w:rPr>
          <w:b w:val="0"/>
          <w:sz w:val="12"/>
          <w:szCs w:val="12"/>
          <w:u w:val="none"/>
        </w:rPr>
        <w:tab/>
      </w:r>
      <w:r w:rsidRPr="00DC350B">
        <w:rPr>
          <w:b w:val="0"/>
          <w:sz w:val="12"/>
          <w:szCs w:val="12"/>
          <w:u w:val="none"/>
        </w:rPr>
        <w:t>Date</w:t>
      </w:r>
    </w:p>
    <w:p w:rsidR="007A2F3B" w:rsidRDefault="007A2F3B" w:rsidP="007A2F3B">
      <w:pPr>
        <w:pStyle w:val="Title"/>
        <w:jc w:val="left"/>
        <w:rPr>
          <w:b w:val="0"/>
          <w:sz w:val="16"/>
          <w:szCs w:val="16"/>
          <w:u w:val="none"/>
        </w:rPr>
      </w:pPr>
    </w:p>
    <w:p w:rsidR="00DC350B" w:rsidRDefault="00DC350B" w:rsidP="00DC350B">
      <w:pPr>
        <w:pStyle w:val="Title"/>
        <w:jc w:val="left"/>
        <w:rPr>
          <w:b w:val="0"/>
          <w:sz w:val="32"/>
          <w:u w:val="none"/>
        </w:rPr>
      </w:pPr>
      <w:r>
        <w:rPr>
          <w:b w:val="0"/>
          <w:sz w:val="32"/>
          <w:u w:val="none"/>
        </w:rPr>
        <w:t>_________________________</w:t>
      </w:r>
      <w:r>
        <w:rPr>
          <w:b w:val="0"/>
          <w:sz w:val="32"/>
          <w:u w:val="none"/>
        </w:rPr>
        <w:tab/>
      </w:r>
      <w:r>
        <w:rPr>
          <w:b w:val="0"/>
          <w:sz w:val="32"/>
          <w:u w:val="none"/>
        </w:rPr>
        <w:tab/>
        <w:t>___________________________</w:t>
      </w:r>
    </w:p>
    <w:p w:rsidR="00DC350B" w:rsidRDefault="00DC350B" w:rsidP="00233309">
      <w:pPr>
        <w:pStyle w:val="Title"/>
        <w:jc w:val="left"/>
        <w:rPr>
          <w:b w:val="0"/>
          <w:sz w:val="12"/>
          <w:szCs w:val="12"/>
          <w:u w:val="none"/>
        </w:rPr>
      </w:pPr>
      <w:r>
        <w:rPr>
          <w:b w:val="0"/>
          <w:sz w:val="12"/>
          <w:szCs w:val="12"/>
          <w:u w:val="none"/>
        </w:rPr>
        <w:tab/>
        <w:t xml:space="preserve">Club President or General Manager </w:t>
      </w:r>
      <w:r w:rsidRPr="00DC350B">
        <w:rPr>
          <w:b w:val="0"/>
          <w:sz w:val="12"/>
          <w:szCs w:val="12"/>
          <w:u w:val="none"/>
        </w:rPr>
        <w:t>Signature</w:t>
      </w:r>
      <w:r w:rsidRPr="00DC350B">
        <w:rPr>
          <w:b w:val="0"/>
          <w:sz w:val="12"/>
          <w:szCs w:val="12"/>
          <w:u w:val="none"/>
        </w:rPr>
        <w:tab/>
      </w:r>
      <w:r>
        <w:rPr>
          <w:b w:val="0"/>
          <w:sz w:val="12"/>
          <w:szCs w:val="12"/>
          <w:u w:val="none"/>
        </w:rPr>
        <w:tab/>
      </w:r>
      <w:r>
        <w:rPr>
          <w:b w:val="0"/>
          <w:sz w:val="12"/>
          <w:szCs w:val="12"/>
          <w:u w:val="none"/>
        </w:rPr>
        <w:tab/>
      </w:r>
      <w:r>
        <w:rPr>
          <w:b w:val="0"/>
          <w:sz w:val="12"/>
          <w:szCs w:val="12"/>
          <w:u w:val="none"/>
        </w:rPr>
        <w:tab/>
      </w:r>
      <w:r>
        <w:rPr>
          <w:b w:val="0"/>
          <w:sz w:val="12"/>
          <w:szCs w:val="12"/>
          <w:u w:val="none"/>
        </w:rPr>
        <w:tab/>
      </w:r>
      <w:r>
        <w:rPr>
          <w:b w:val="0"/>
          <w:sz w:val="12"/>
          <w:szCs w:val="12"/>
          <w:u w:val="none"/>
        </w:rPr>
        <w:tab/>
      </w:r>
      <w:r w:rsidRPr="00DC350B">
        <w:rPr>
          <w:b w:val="0"/>
          <w:sz w:val="12"/>
          <w:szCs w:val="12"/>
          <w:u w:val="none"/>
        </w:rPr>
        <w:t>Date</w:t>
      </w:r>
    </w:p>
    <w:sectPr w:rsidR="00DC350B" w:rsidSect="00C4354C">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B7B41"/>
    <w:multiLevelType w:val="hybridMultilevel"/>
    <w:tmpl w:val="52BC4D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FB759F"/>
    <w:multiLevelType w:val="hybridMultilevel"/>
    <w:tmpl w:val="0DF275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612337"/>
    <w:multiLevelType w:val="hybridMultilevel"/>
    <w:tmpl w:val="8E526AA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B94B4C"/>
    <w:multiLevelType w:val="hybridMultilevel"/>
    <w:tmpl w:val="DFAE9D6E"/>
    <w:lvl w:ilvl="0" w:tplc="26A275CE">
      <w:start w:val="1"/>
      <w:numFmt w:val="bullet"/>
      <w:lvlText w:val=""/>
      <w:lvlJc w:val="left"/>
      <w:pPr>
        <w:tabs>
          <w:tab w:val="num" w:pos="720"/>
        </w:tabs>
        <w:ind w:left="720" w:hanging="360"/>
      </w:pPr>
      <w:rPr>
        <w:rFonts w:ascii="Symbol" w:hAnsi="Symbol" w:hint="default"/>
        <w:sz w:val="20"/>
      </w:rPr>
    </w:lvl>
    <w:lvl w:ilvl="1" w:tplc="DC7622D4" w:tentative="1">
      <w:start w:val="1"/>
      <w:numFmt w:val="bullet"/>
      <w:lvlText w:val="o"/>
      <w:lvlJc w:val="left"/>
      <w:pPr>
        <w:tabs>
          <w:tab w:val="num" w:pos="1440"/>
        </w:tabs>
        <w:ind w:left="1440" w:hanging="360"/>
      </w:pPr>
      <w:rPr>
        <w:rFonts w:ascii="Courier New" w:hAnsi="Courier New" w:hint="default"/>
        <w:sz w:val="20"/>
      </w:rPr>
    </w:lvl>
    <w:lvl w:ilvl="2" w:tplc="78886626" w:tentative="1">
      <w:start w:val="1"/>
      <w:numFmt w:val="bullet"/>
      <w:lvlText w:val=""/>
      <w:lvlJc w:val="left"/>
      <w:pPr>
        <w:tabs>
          <w:tab w:val="num" w:pos="2160"/>
        </w:tabs>
        <w:ind w:left="2160" w:hanging="360"/>
      </w:pPr>
      <w:rPr>
        <w:rFonts w:ascii="Wingdings" w:hAnsi="Wingdings" w:hint="default"/>
        <w:sz w:val="20"/>
      </w:rPr>
    </w:lvl>
    <w:lvl w:ilvl="3" w:tplc="18306128" w:tentative="1">
      <w:start w:val="1"/>
      <w:numFmt w:val="bullet"/>
      <w:lvlText w:val=""/>
      <w:lvlJc w:val="left"/>
      <w:pPr>
        <w:tabs>
          <w:tab w:val="num" w:pos="2880"/>
        </w:tabs>
        <w:ind w:left="2880" w:hanging="360"/>
      </w:pPr>
      <w:rPr>
        <w:rFonts w:ascii="Wingdings" w:hAnsi="Wingdings" w:hint="default"/>
        <w:sz w:val="20"/>
      </w:rPr>
    </w:lvl>
    <w:lvl w:ilvl="4" w:tplc="CF2A1430" w:tentative="1">
      <w:start w:val="1"/>
      <w:numFmt w:val="bullet"/>
      <w:lvlText w:val=""/>
      <w:lvlJc w:val="left"/>
      <w:pPr>
        <w:tabs>
          <w:tab w:val="num" w:pos="3600"/>
        </w:tabs>
        <w:ind w:left="3600" w:hanging="360"/>
      </w:pPr>
      <w:rPr>
        <w:rFonts w:ascii="Wingdings" w:hAnsi="Wingdings" w:hint="default"/>
        <w:sz w:val="20"/>
      </w:rPr>
    </w:lvl>
    <w:lvl w:ilvl="5" w:tplc="C5B660E0" w:tentative="1">
      <w:start w:val="1"/>
      <w:numFmt w:val="bullet"/>
      <w:lvlText w:val=""/>
      <w:lvlJc w:val="left"/>
      <w:pPr>
        <w:tabs>
          <w:tab w:val="num" w:pos="4320"/>
        </w:tabs>
        <w:ind w:left="4320" w:hanging="360"/>
      </w:pPr>
      <w:rPr>
        <w:rFonts w:ascii="Wingdings" w:hAnsi="Wingdings" w:hint="default"/>
        <w:sz w:val="20"/>
      </w:rPr>
    </w:lvl>
    <w:lvl w:ilvl="6" w:tplc="EC422178" w:tentative="1">
      <w:start w:val="1"/>
      <w:numFmt w:val="bullet"/>
      <w:lvlText w:val=""/>
      <w:lvlJc w:val="left"/>
      <w:pPr>
        <w:tabs>
          <w:tab w:val="num" w:pos="5040"/>
        </w:tabs>
        <w:ind w:left="5040" w:hanging="360"/>
      </w:pPr>
      <w:rPr>
        <w:rFonts w:ascii="Wingdings" w:hAnsi="Wingdings" w:hint="default"/>
        <w:sz w:val="20"/>
      </w:rPr>
    </w:lvl>
    <w:lvl w:ilvl="7" w:tplc="4230AA0A" w:tentative="1">
      <w:start w:val="1"/>
      <w:numFmt w:val="bullet"/>
      <w:lvlText w:val=""/>
      <w:lvlJc w:val="left"/>
      <w:pPr>
        <w:tabs>
          <w:tab w:val="num" w:pos="5760"/>
        </w:tabs>
        <w:ind w:left="5760" w:hanging="360"/>
      </w:pPr>
      <w:rPr>
        <w:rFonts w:ascii="Wingdings" w:hAnsi="Wingdings" w:hint="default"/>
        <w:sz w:val="20"/>
      </w:rPr>
    </w:lvl>
    <w:lvl w:ilvl="8" w:tplc="CDEC84B2"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lvlOverride w:ilvl="0">
      <w:lvl w:ilvl="0" w:tplc="26A275CE">
        <w:numFmt w:val="bullet"/>
        <w:lvlText w:val="o"/>
        <w:lvlJc w:val="left"/>
        <w:pPr>
          <w:tabs>
            <w:tab w:val="num" w:pos="720"/>
          </w:tabs>
          <w:ind w:left="720" w:hanging="360"/>
        </w:pPr>
        <w:rPr>
          <w:rFonts w:ascii="Courier New" w:hAnsi="Courier New" w:hint="default"/>
          <w:sz w:val="20"/>
        </w:r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3B"/>
    <w:rsid w:val="00030F1E"/>
    <w:rsid w:val="00065CFF"/>
    <w:rsid w:val="000F47E1"/>
    <w:rsid w:val="00190546"/>
    <w:rsid w:val="001E4983"/>
    <w:rsid w:val="00233309"/>
    <w:rsid w:val="002552E7"/>
    <w:rsid w:val="00370840"/>
    <w:rsid w:val="00392F22"/>
    <w:rsid w:val="00581AFC"/>
    <w:rsid w:val="0060076D"/>
    <w:rsid w:val="00622DFE"/>
    <w:rsid w:val="00782204"/>
    <w:rsid w:val="007A2F3B"/>
    <w:rsid w:val="00811F56"/>
    <w:rsid w:val="0086159C"/>
    <w:rsid w:val="00935E8A"/>
    <w:rsid w:val="00943707"/>
    <w:rsid w:val="009F4D05"/>
    <w:rsid w:val="00A71EF7"/>
    <w:rsid w:val="00C4354C"/>
    <w:rsid w:val="00D13CEA"/>
    <w:rsid w:val="00DC350B"/>
    <w:rsid w:val="00DE43FC"/>
    <w:rsid w:val="00E3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7A722F-C822-4DA9-8A86-20438847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707"/>
    <w:rPr>
      <w:sz w:val="24"/>
      <w:szCs w:val="24"/>
    </w:rPr>
  </w:style>
  <w:style w:type="paragraph" w:styleId="Heading1">
    <w:name w:val="heading 1"/>
    <w:basedOn w:val="Normal"/>
    <w:next w:val="Normal"/>
    <w:qFormat/>
    <w:rsid w:val="00943707"/>
    <w:pPr>
      <w:keepNext/>
      <w:spacing w:before="100" w:beforeAutospacing="1" w:after="240"/>
      <w:ind w:left="360"/>
      <w:jc w:val="both"/>
      <w:outlineLvl w:val="0"/>
    </w:pPr>
    <w:rPr>
      <w:b/>
      <w:bCs/>
      <w:sz w:val="32"/>
    </w:rPr>
  </w:style>
  <w:style w:type="paragraph" w:styleId="Heading2">
    <w:name w:val="heading 2"/>
    <w:basedOn w:val="Normal"/>
    <w:next w:val="Normal"/>
    <w:qFormat/>
    <w:rsid w:val="00943707"/>
    <w:pPr>
      <w:keepNext/>
      <w:spacing w:before="100" w:beforeAutospacing="1" w:after="240"/>
      <w:ind w:left="360"/>
      <w:jc w:val="both"/>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3707"/>
    <w:pPr>
      <w:jc w:val="center"/>
    </w:pPr>
    <w:rPr>
      <w:b/>
      <w:bCs/>
      <w:u w:val="single"/>
    </w:rPr>
  </w:style>
  <w:style w:type="paragraph" w:styleId="BodyText">
    <w:name w:val="Body Text"/>
    <w:basedOn w:val="Normal"/>
    <w:semiHidden/>
    <w:rsid w:val="00943707"/>
    <w:pPr>
      <w:spacing w:before="100" w:beforeAutospacing="1" w:after="240"/>
    </w:pPr>
    <w:rPr>
      <w:sz w:val="20"/>
    </w:rPr>
  </w:style>
  <w:style w:type="paragraph" w:styleId="DocumentMap">
    <w:name w:val="Document Map"/>
    <w:basedOn w:val="Normal"/>
    <w:semiHidden/>
    <w:rsid w:val="00943707"/>
    <w:pPr>
      <w:shd w:val="clear" w:color="auto" w:fill="000080"/>
    </w:pPr>
    <w:rPr>
      <w:rFonts w:ascii="Tahoma" w:hAnsi="Tahoma" w:cs="Tahoma"/>
    </w:rPr>
  </w:style>
  <w:style w:type="paragraph" w:styleId="BodyTextIndent">
    <w:name w:val="Body Text Indent"/>
    <w:basedOn w:val="Normal"/>
    <w:semiHidden/>
    <w:rsid w:val="00943707"/>
    <w:pPr>
      <w:spacing w:before="100" w:beforeAutospacing="1" w:after="240"/>
      <w:ind w:left="360"/>
      <w:jc w:val="both"/>
    </w:pPr>
  </w:style>
  <w:style w:type="character" w:styleId="Hyperlink">
    <w:name w:val="Hyperlink"/>
    <w:basedOn w:val="DefaultParagraphFont"/>
    <w:uiPriority w:val="99"/>
    <w:unhideWhenUsed/>
    <w:rsid w:val="007A2F3B"/>
    <w:rPr>
      <w:color w:val="0000FF" w:themeColor="hyperlink"/>
      <w:u w:val="single"/>
    </w:rPr>
  </w:style>
  <w:style w:type="paragraph" w:styleId="BalloonText">
    <w:name w:val="Balloon Text"/>
    <w:basedOn w:val="Normal"/>
    <w:link w:val="BalloonTextChar"/>
    <w:uiPriority w:val="99"/>
    <w:semiHidden/>
    <w:unhideWhenUsed/>
    <w:rsid w:val="00DE43FC"/>
    <w:rPr>
      <w:rFonts w:ascii="Tahoma" w:hAnsi="Tahoma" w:cs="Tahoma"/>
      <w:sz w:val="16"/>
      <w:szCs w:val="16"/>
    </w:rPr>
  </w:style>
  <w:style w:type="character" w:customStyle="1" w:styleId="BalloonTextChar">
    <w:name w:val="Balloon Text Char"/>
    <w:basedOn w:val="DefaultParagraphFont"/>
    <w:link w:val="BalloonText"/>
    <w:uiPriority w:val="99"/>
    <w:semiHidden/>
    <w:rsid w:val="00DE43FC"/>
    <w:rPr>
      <w:rFonts w:ascii="Tahoma" w:hAnsi="Tahoma" w:cs="Tahoma"/>
      <w:sz w:val="16"/>
      <w:szCs w:val="16"/>
    </w:rPr>
  </w:style>
  <w:style w:type="paragraph" w:styleId="NormalWeb">
    <w:name w:val="Normal (Web)"/>
    <w:basedOn w:val="Normal"/>
    <w:uiPriority w:val="99"/>
    <w:semiHidden/>
    <w:unhideWhenUsed/>
    <w:rsid w:val="00065CFF"/>
    <w:pPr>
      <w:spacing w:after="360"/>
    </w:pPr>
  </w:style>
  <w:style w:type="character" w:styleId="Strong">
    <w:name w:val="Strong"/>
    <w:basedOn w:val="DefaultParagraphFont"/>
    <w:uiPriority w:val="22"/>
    <w:qFormat/>
    <w:rsid w:val="00065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4022">
      <w:bodyDiv w:val="1"/>
      <w:marLeft w:val="0"/>
      <w:marRight w:val="0"/>
      <w:marTop w:val="0"/>
      <w:marBottom w:val="0"/>
      <w:divBdr>
        <w:top w:val="none" w:sz="0" w:space="0" w:color="auto"/>
        <w:left w:val="none" w:sz="0" w:space="0" w:color="auto"/>
        <w:bottom w:val="none" w:sz="0" w:space="0" w:color="auto"/>
        <w:right w:val="none" w:sz="0" w:space="0" w:color="auto"/>
      </w:divBdr>
      <w:divsChild>
        <w:div w:id="1110050149">
          <w:marLeft w:val="0"/>
          <w:marRight w:val="0"/>
          <w:marTop w:val="0"/>
          <w:marBottom w:val="0"/>
          <w:divBdr>
            <w:top w:val="none" w:sz="0" w:space="0" w:color="auto"/>
            <w:left w:val="none" w:sz="0" w:space="0" w:color="auto"/>
            <w:bottom w:val="none" w:sz="0" w:space="0" w:color="auto"/>
            <w:right w:val="none" w:sz="0" w:space="0" w:color="auto"/>
          </w:divBdr>
          <w:divsChild>
            <w:div w:id="634408003">
              <w:marLeft w:val="0"/>
              <w:marRight w:val="0"/>
              <w:marTop w:val="0"/>
              <w:marBottom w:val="0"/>
              <w:divBdr>
                <w:top w:val="none" w:sz="0" w:space="0" w:color="auto"/>
                <w:left w:val="none" w:sz="0" w:space="0" w:color="auto"/>
                <w:bottom w:val="none" w:sz="0" w:space="0" w:color="auto"/>
                <w:right w:val="none" w:sz="0" w:space="0" w:color="auto"/>
              </w:divBdr>
              <w:divsChild>
                <w:div w:id="1617367729">
                  <w:marLeft w:val="0"/>
                  <w:marRight w:val="0"/>
                  <w:marTop w:val="0"/>
                  <w:marBottom w:val="0"/>
                  <w:divBdr>
                    <w:top w:val="none" w:sz="0" w:space="0" w:color="auto"/>
                    <w:left w:val="none" w:sz="0" w:space="0" w:color="auto"/>
                    <w:bottom w:val="none" w:sz="0" w:space="0" w:color="auto"/>
                    <w:right w:val="none" w:sz="0" w:space="0" w:color="auto"/>
                  </w:divBdr>
                  <w:divsChild>
                    <w:div w:id="159077371">
                      <w:marLeft w:val="0"/>
                      <w:marRight w:val="0"/>
                      <w:marTop w:val="0"/>
                      <w:marBottom w:val="0"/>
                      <w:divBdr>
                        <w:top w:val="none" w:sz="0" w:space="0" w:color="auto"/>
                        <w:left w:val="none" w:sz="0" w:space="0" w:color="auto"/>
                        <w:bottom w:val="none" w:sz="0" w:space="0" w:color="auto"/>
                        <w:right w:val="none" w:sz="0" w:space="0" w:color="auto"/>
                      </w:divBdr>
                      <w:divsChild>
                        <w:div w:id="281965209">
                          <w:marLeft w:val="0"/>
                          <w:marRight w:val="0"/>
                          <w:marTop w:val="0"/>
                          <w:marBottom w:val="0"/>
                          <w:divBdr>
                            <w:top w:val="none" w:sz="0" w:space="0" w:color="auto"/>
                            <w:left w:val="none" w:sz="0" w:space="0" w:color="auto"/>
                            <w:bottom w:val="none" w:sz="0" w:space="0" w:color="auto"/>
                            <w:right w:val="none" w:sz="0" w:space="0" w:color="auto"/>
                          </w:divBdr>
                          <w:divsChild>
                            <w:div w:id="1023625608">
                              <w:marLeft w:val="0"/>
                              <w:marRight w:val="0"/>
                              <w:marTop w:val="0"/>
                              <w:marBottom w:val="0"/>
                              <w:divBdr>
                                <w:top w:val="none" w:sz="0" w:space="0" w:color="auto"/>
                                <w:left w:val="none" w:sz="0" w:space="0" w:color="auto"/>
                                <w:bottom w:val="none" w:sz="0" w:space="0" w:color="auto"/>
                                <w:right w:val="none" w:sz="0" w:space="0" w:color="auto"/>
                              </w:divBdr>
                              <w:divsChild>
                                <w:div w:id="7273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966691">
      <w:bodyDiv w:val="1"/>
      <w:marLeft w:val="0"/>
      <w:marRight w:val="0"/>
      <w:marTop w:val="0"/>
      <w:marBottom w:val="0"/>
      <w:divBdr>
        <w:top w:val="none" w:sz="0" w:space="0" w:color="auto"/>
        <w:left w:val="none" w:sz="0" w:space="0" w:color="auto"/>
        <w:bottom w:val="none" w:sz="0" w:space="0" w:color="auto"/>
        <w:right w:val="none" w:sz="0" w:space="0" w:color="auto"/>
      </w:divBdr>
      <w:divsChild>
        <w:div w:id="1295401777">
          <w:marLeft w:val="0"/>
          <w:marRight w:val="0"/>
          <w:marTop w:val="0"/>
          <w:marBottom w:val="0"/>
          <w:divBdr>
            <w:top w:val="none" w:sz="0" w:space="0" w:color="auto"/>
            <w:left w:val="none" w:sz="0" w:space="0" w:color="auto"/>
            <w:bottom w:val="none" w:sz="0" w:space="0" w:color="auto"/>
            <w:right w:val="none" w:sz="0" w:space="0" w:color="auto"/>
          </w:divBdr>
          <w:divsChild>
            <w:div w:id="188372720">
              <w:marLeft w:val="0"/>
              <w:marRight w:val="0"/>
              <w:marTop w:val="0"/>
              <w:marBottom w:val="0"/>
              <w:divBdr>
                <w:top w:val="none" w:sz="0" w:space="0" w:color="auto"/>
                <w:left w:val="none" w:sz="0" w:space="0" w:color="auto"/>
                <w:bottom w:val="none" w:sz="0" w:space="0" w:color="auto"/>
                <w:right w:val="none" w:sz="0" w:space="0" w:color="auto"/>
              </w:divBdr>
              <w:divsChild>
                <w:div w:id="816916406">
                  <w:marLeft w:val="2114"/>
                  <w:marRight w:val="4135"/>
                  <w:marTop w:val="0"/>
                  <w:marBottom w:val="0"/>
                  <w:divBdr>
                    <w:top w:val="none" w:sz="0" w:space="0" w:color="auto"/>
                    <w:left w:val="none" w:sz="0" w:space="0" w:color="auto"/>
                    <w:bottom w:val="none" w:sz="0" w:space="0" w:color="auto"/>
                    <w:right w:val="none" w:sz="0" w:space="0" w:color="auto"/>
                  </w:divBdr>
                  <w:divsChild>
                    <w:div w:id="1020660915">
                      <w:marLeft w:val="0"/>
                      <w:marRight w:val="0"/>
                      <w:marTop w:val="0"/>
                      <w:marBottom w:val="0"/>
                      <w:divBdr>
                        <w:top w:val="none" w:sz="0" w:space="0" w:color="auto"/>
                        <w:left w:val="none" w:sz="0" w:space="0" w:color="auto"/>
                        <w:bottom w:val="none" w:sz="0" w:space="0" w:color="auto"/>
                        <w:right w:val="none" w:sz="0" w:space="0" w:color="auto"/>
                      </w:divBdr>
                      <w:divsChild>
                        <w:div w:id="115951389">
                          <w:marLeft w:val="0"/>
                          <w:marRight w:val="0"/>
                          <w:marTop w:val="0"/>
                          <w:marBottom w:val="0"/>
                          <w:divBdr>
                            <w:top w:val="none" w:sz="0" w:space="0" w:color="auto"/>
                            <w:left w:val="none" w:sz="0" w:space="0" w:color="auto"/>
                            <w:bottom w:val="none" w:sz="0" w:space="0" w:color="auto"/>
                            <w:right w:val="none" w:sz="0" w:space="0" w:color="auto"/>
                          </w:divBdr>
                          <w:divsChild>
                            <w:div w:id="280378459">
                              <w:marLeft w:val="0"/>
                              <w:marRight w:val="0"/>
                              <w:marTop w:val="0"/>
                              <w:marBottom w:val="0"/>
                              <w:divBdr>
                                <w:top w:val="none" w:sz="0" w:space="0" w:color="auto"/>
                                <w:left w:val="none" w:sz="0" w:space="0" w:color="auto"/>
                                <w:bottom w:val="none" w:sz="0" w:space="0" w:color="auto"/>
                                <w:right w:val="none" w:sz="0" w:space="0" w:color="auto"/>
                              </w:divBdr>
                              <w:divsChild>
                                <w:div w:id="999428361">
                                  <w:marLeft w:val="0"/>
                                  <w:marRight w:val="0"/>
                                  <w:marTop w:val="0"/>
                                  <w:marBottom w:val="0"/>
                                  <w:divBdr>
                                    <w:top w:val="none" w:sz="0" w:space="0" w:color="auto"/>
                                    <w:left w:val="none" w:sz="0" w:space="0" w:color="auto"/>
                                    <w:bottom w:val="none" w:sz="0" w:space="0" w:color="auto"/>
                                    <w:right w:val="none" w:sz="0" w:space="0" w:color="auto"/>
                                  </w:divBdr>
                                  <w:divsChild>
                                    <w:div w:id="1166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thlcanad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Greater Toronto Hockey League Policy</vt:lpstr>
    </vt:vector>
  </TitlesOfParts>
  <Company>GTHL</Company>
  <LinksUpToDate>false</LinksUpToDate>
  <CharactersWithSpaces>4296</CharactersWithSpaces>
  <SharedDoc>false</SharedDoc>
  <HLinks>
    <vt:vector size="24" baseType="variant">
      <vt:variant>
        <vt:i4>2293799</vt:i4>
      </vt:variant>
      <vt:variant>
        <vt:i4>1106</vt:i4>
      </vt:variant>
      <vt:variant>
        <vt:i4>1025</vt:i4>
      </vt:variant>
      <vt:variant>
        <vt:i4>4</vt:i4>
      </vt:variant>
      <vt:variant>
        <vt:lpwstr>http://www.gthlcanada.com/</vt:lpwstr>
      </vt:variant>
      <vt:variant>
        <vt:lpwstr/>
      </vt:variant>
      <vt:variant>
        <vt:i4>1966198</vt:i4>
      </vt:variant>
      <vt:variant>
        <vt:i4>1106</vt:i4>
      </vt:variant>
      <vt:variant>
        <vt:i4>1025</vt:i4>
      </vt:variant>
      <vt:variant>
        <vt:i4>1</vt:i4>
      </vt:variant>
      <vt:variant>
        <vt:lpwstr>http://www.ohf.on.ca/_borders/gthl-080.jpg</vt:lpwstr>
      </vt:variant>
      <vt:variant>
        <vt:lpwstr/>
      </vt:variant>
      <vt:variant>
        <vt:i4>2293799</vt:i4>
      </vt:variant>
      <vt:variant>
        <vt:i4>1230</vt:i4>
      </vt:variant>
      <vt:variant>
        <vt:i4>1026</vt:i4>
      </vt:variant>
      <vt:variant>
        <vt:i4>4</vt:i4>
      </vt:variant>
      <vt:variant>
        <vt:lpwstr>http://www.gthlcanada.com/</vt:lpwstr>
      </vt:variant>
      <vt:variant>
        <vt:lpwstr/>
      </vt:variant>
      <vt:variant>
        <vt:i4>1966198</vt:i4>
      </vt:variant>
      <vt:variant>
        <vt:i4>1230</vt:i4>
      </vt:variant>
      <vt:variant>
        <vt:i4>1026</vt:i4>
      </vt:variant>
      <vt:variant>
        <vt:i4>1</vt:i4>
      </vt:variant>
      <vt:variant>
        <vt:lpwstr>http://www.ohf.on.ca/_borders/gthl-080.jpg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Toronto Hockey League Policy</dc:title>
  <dc:creator>Scott Oakman</dc:creator>
  <cp:lastModifiedBy>Adrienne Middlebrook</cp:lastModifiedBy>
  <cp:revision>2</cp:revision>
  <cp:lastPrinted>2013-12-16T20:37:00Z</cp:lastPrinted>
  <dcterms:created xsi:type="dcterms:W3CDTF">2017-12-05T18:39:00Z</dcterms:created>
  <dcterms:modified xsi:type="dcterms:W3CDTF">2017-12-05T18:39:00Z</dcterms:modified>
</cp:coreProperties>
</file>